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E288EB4" w14:textId="77777777" w:rsidR="00246F74" w:rsidRDefault="00246F74" w:rsidP="00246F7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6F74">
        <w:rPr>
          <w:rFonts w:asciiTheme="majorBidi" w:hAnsiTheme="majorBidi" w:cstheme="majorBidi"/>
          <w:b/>
          <w:bCs/>
          <w:sz w:val="24"/>
          <w:szCs w:val="24"/>
        </w:rPr>
        <w:t>International Journal of Researches on Civil Engineering with Artificial Intelligence</w:t>
      </w:r>
    </w:p>
    <w:p w14:paraId="01322169" w14:textId="7FE63913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6F2A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C2068" w14:textId="77777777" w:rsidR="006F2A51" w:rsidRDefault="006F2A51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BD09D17" w14:textId="77777777" w:rsidR="006F2A51" w:rsidRDefault="006F2A51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05250" w14:textId="77777777" w:rsidR="006F2A51" w:rsidRDefault="006F2A51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627CDD3D" w14:textId="77777777" w:rsidR="006F2A51" w:rsidRDefault="006F2A51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46F74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6F2A51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1543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2024-06-22T09:39:00Z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